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FD0986" w:rsidP="00FD0986" w14:paraId="76E48BED" w14:textId="5F58CE54">
      <w:pPr>
        <w:spacing w:after="0" w:line="480" w:lineRule="auto"/>
        <w:jc w:val="center"/>
        <w:rPr>
          <w:rFonts w:ascii="Times New Roman" w:hAnsi="Times New Roman" w:cs="Times New Roman"/>
          <w:b/>
          <w:sz w:val="24"/>
          <w:szCs w:val="24"/>
        </w:rPr>
      </w:pPr>
      <w:r w:rsidRPr="00FD0986">
        <w:rPr>
          <w:rFonts w:ascii="Times New Roman" w:hAnsi="Times New Roman" w:cs="Times New Roman"/>
          <w:b/>
          <w:sz w:val="24"/>
          <w:szCs w:val="24"/>
        </w:rPr>
        <w:t>Participation Posts on Human Resources Management</w:t>
      </w:r>
    </w:p>
    <w:p w:rsidR="00477917" w:rsidRPr="00FD0986" w:rsidP="00FD0986" w14:paraId="14CB8215" w14:textId="7BA05336">
      <w:pPr>
        <w:pStyle w:val="ListParagraph"/>
        <w:numPr>
          <w:ilvl w:val="0"/>
          <w:numId w:val="2"/>
        </w:numPr>
        <w:spacing w:after="0" w:line="480" w:lineRule="auto"/>
        <w:rPr>
          <w:rFonts w:ascii="Times New Roman" w:hAnsi="Times New Roman" w:cs="Times New Roman"/>
          <w:b/>
          <w:sz w:val="24"/>
          <w:szCs w:val="24"/>
        </w:rPr>
      </w:pPr>
      <w:r w:rsidRPr="00FD0986">
        <w:rPr>
          <w:rFonts w:ascii="Times New Roman" w:hAnsi="Times New Roman" w:cs="Times New Roman"/>
          <w:b/>
          <w:sz w:val="24"/>
          <w:szCs w:val="24"/>
        </w:rPr>
        <w:t>Compare technology-based training methods with traditional training methods. Provide some examples.</w:t>
      </w:r>
    </w:p>
    <w:p w:rsidR="00477917" w:rsidRPr="00477917" w:rsidP="00477917" w14:paraId="5E4A2430" w14:textId="77777777">
      <w:pPr>
        <w:spacing w:after="0" w:line="480" w:lineRule="auto"/>
        <w:ind w:firstLine="720"/>
        <w:rPr>
          <w:rFonts w:ascii="Times New Roman" w:hAnsi="Times New Roman" w:cs="Times New Roman"/>
          <w:sz w:val="24"/>
          <w:szCs w:val="24"/>
        </w:rPr>
      </w:pPr>
      <w:r w:rsidRPr="00477917">
        <w:rPr>
          <w:rFonts w:ascii="Times New Roman" w:hAnsi="Times New Roman" w:cs="Times New Roman"/>
          <w:sz w:val="24"/>
          <w:szCs w:val="24"/>
        </w:rPr>
        <w:t xml:space="preserve">Despite the differences in the two types of training, both technology-based and traditional training methods teach the same thing. In the traditional training methods, there are two types of training involved; for example, presentation and hands-on methods. The presentation is the simplest method where a trainer presents the information to the trainees. The hands-on method involves using games which increases trainees’ engagement. Technology-based training methods, on the other hand, involve using computer-based instructional methods in training. Unlike the traditional methods, technology-based methods do not require face-to-face interaction with a human trainer. </w:t>
      </w:r>
    </w:p>
    <w:p w:rsidR="00477917" w:rsidRPr="00FD0986" w:rsidP="00FD0986" w14:paraId="5D5B26FE" w14:textId="3396404E">
      <w:pPr>
        <w:pStyle w:val="ListParagraph"/>
        <w:numPr>
          <w:ilvl w:val="0"/>
          <w:numId w:val="2"/>
        </w:numPr>
        <w:spacing w:after="0" w:line="480" w:lineRule="auto"/>
        <w:rPr>
          <w:rFonts w:ascii="Times New Roman" w:hAnsi="Times New Roman" w:cs="Times New Roman"/>
          <w:b/>
          <w:sz w:val="24"/>
          <w:szCs w:val="24"/>
        </w:rPr>
      </w:pPr>
      <w:r w:rsidRPr="00FD0986">
        <w:rPr>
          <w:rFonts w:ascii="Times New Roman" w:hAnsi="Times New Roman" w:cs="Times New Roman"/>
          <w:b/>
          <w:sz w:val="24"/>
          <w:szCs w:val="24"/>
        </w:rPr>
        <w:t>Determine some pros and cons for on-the-job training (OJT). Using OJT, give your position on its effectiveness</w:t>
      </w:r>
    </w:p>
    <w:p w:rsidR="00477917" w:rsidRPr="00477917" w:rsidP="00477917" w14:paraId="0CF3CB26" w14:textId="77777777">
      <w:pPr>
        <w:spacing w:after="0" w:line="480" w:lineRule="auto"/>
        <w:ind w:firstLine="720"/>
        <w:rPr>
          <w:rFonts w:ascii="Times New Roman" w:hAnsi="Times New Roman" w:cs="Times New Roman"/>
          <w:sz w:val="24"/>
          <w:szCs w:val="24"/>
        </w:rPr>
      </w:pPr>
      <w:r w:rsidRPr="00477917">
        <w:rPr>
          <w:rFonts w:ascii="Times New Roman" w:hAnsi="Times New Roman" w:cs="Times New Roman"/>
          <w:sz w:val="24"/>
          <w:szCs w:val="24"/>
        </w:rPr>
        <w:t xml:space="preserve">Some of the pros of on-the-job training include improved productivity and faster learning. In terms of faster learning, on-the-job training provides employees with the opportunity to learn from experienced supervisors through which they can acquire the skills faster and quickly. Secondly, allowing employees to learn on the job enables them to acquire new skills while working. This increases the productivity in the firm. I think that this strategy is effective because it enhances the employee skills while they continue to work. The cons include reduced productivity and ineffectiveness due to rushing. Some people do not prefer to learn while they are working. In this case, on-the-job training can reduce their commitment. </w:t>
      </w:r>
    </w:p>
    <w:p w:rsidR="00477917" w:rsidRPr="00FD0986" w:rsidP="00FD0986" w14:paraId="7FC5215B" w14:textId="5389A1CD">
      <w:pPr>
        <w:pStyle w:val="ListParagraph"/>
        <w:numPr>
          <w:ilvl w:val="0"/>
          <w:numId w:val="2"/>
        </w:numPr>
        <w:spacing w:after="0" w:line="480" w:lineRule="auto"/>
        <w:rPr>
          <w:rFonts w:ascii="Times New Roman" w:hAnsi="Times New Roman" w:cs="Times New Roman"/>
          <w:b/>
          <w:sz w:val="24"/>
          <w:szCs w:val="24"/>
        </w:rPr>
      </w:pPr>
      <w:r w:rsidRPr="00FD0986">
        <w:rPr>
          <w:rFonts w:ascii="Times New Roman" w:hAnsi="Times New Roman" w:cs="Times New Roman"/>
          <w:b/>
          <w:sz w:val="24"/>
          <w:szCs w:val="24"/>
        </w:rPr>
        <w:t>Explain the conditions necessary for adventure learning to be effective</w:t>
      </w:r>
    </w:p>
    <w:p w:rsidR="00477917" w:rsidRPr="00477917" w:rsidP="00477917" w14:paraId="489D94DF" w14:textId="77777777">
      <w:pPr>
        <w:spacing w:after="0" w:line="480" w:lineRule="auto"/>
        <w:ind w:firstLine="720"/>
        <w:rPr>
          <w:rFonts w:ascii="Times New Roman" w:hAnsi="Times New Roman" w:cs="Times New Roman"/>
          <w:sz w:val="24"/>
          <w:szCs w:val="24"/>
        </w:rPr>
      </w:pPr>
      <w:r w:rsidRPr="00477917">
        <w:rPr>
          <w:rFonts w:ascii="Times New Roman" w:hAnsi="Times New Roman" w:cs="Times New Roman"/>
          <w:sz w:val="24"/>
          <w:szCs w:val="24"/>
        </w:rPr>
        <w:t xml:space="preserve">Adventure learning requires the following conditions: First, independence and personal responsibility of the learners. Secondly, the learning process needs to be simple and creativity encouraged. Adventure learning is characterized by interactivity. In this case, self-directed learning is enhanced. Interactivity increases the learning of interpersonal skills such as trust, teamwork, and effective communication. Also, it enhances the development of intrapersonal skills such as leadership, decision making, and self-confidence. Other conditions required include safety measures which create an environment where learners feel comfortable to participate in. </w:t>
      </w:r>
    </w:p>
    <w:p w:rsidR="00477917" w:rsidRPr="00FD0986" w:rsidP="00FD0986" w14:paraId="60650FBE" w14:textId="50BE4545">
      <w:pPr>
        <w:pStyle w:val="ListParagraph"/>
        <w:numPr>
          <w:ilvl w:val="0"/>
          <w:numId w:val="2"/>
        </w:numPr>
        <w:spacing w:after="0" w:line="480" w:lineRule="auto"/>
        <w:rPr>
          <w:rFonts w:ascii="Times New Roman" w:hAnsi="Times New Roman" w:cs="Times New Roman"/>
          <w:b/>
          <w:sz w:val="24"/>
          <w:szCs w:val="24"/>
        </w:rPr>
      </w:pPr>
      <w:r w:rsidRPr="00FD0986">
        <w:rPr>
          <w:rFonts w:ascii="Times New Roman" w:hAnsi="Times New Roman" w:cs="Times New Roman"/>
          <w:b/>
          <w:sz w:val="24"/>
          <w:szCs w:val="24"/>
        </w:rPr>
        <w:t>Discuss the key components of behavior modeling training.</w:t>
      </w:r>
    </w:p>
    <w:p w:rsidR="00477917" w:rsidRPr="00477917" w:rsidP="00477917" w14:paraId="2019D8F9" w14:textId="77777777">
      <w:pPr>
        <w:spacing w:after="0" w:line="480" w:lineRule="auto"/>
        <w:ind w:firstLine="720"/>
        <w:rPr>
          <w:rFonts w:ascii="Times New Roman" w:hAnsi="Times New Roman" w:cs="Times New Roman"/>
          <w:sz w:val="24"/>
          <w:szCs w:val="24"/>
        </w:rPr>
      </w:pPr>
      <w:r w:rsidRPr="00477917">
        <w:rPr>
          <w:rFonts w:ascii="Times New Roman" w:hAnsi="Times New Roman" w:cs="Times New Roman"/>
          <w:sz w:val="24"/>
          <w:szCs w:val="24"/>
        </w:rPr>
        <w:t xml:space="preserve">Behavior modeling is mainly used for developing interpersonal skills such as trust and teamwork. The behavior modeling training is based on social learning theory. The key components of this modeling training include modeling where the trainees watch the correct or desired behavior in a video. The second component is the role-playing where the trainees are involved in rehearsal and practice of the problem solution in a simulated environment. The third component is feedback in which the trainer provides learners with constructive feedback or assessment. Lastly, the execution component is another component where trainees are encouraged to apply their acquired skills in their work areas. </w:t>
      </w:r>
    </w:p>
    <w:p w:rsidR="00477917" w:rsidRPr="00FD0986" w:rsidP="00FD0986" w14:paraId="1AA57FFB" w14:textId="31162D4E">
      <w:pPr>
        <w:pStyle w:val="ListParagraph"/>
        <w:numPr>
          <w:ilvl w:val="0"/>
          <w:numId w:val="2"/>
        </w:numPr>
        <w:spacing w:after="0" w:line="480" w:lineRule="auto"/>
        <w:rPr>
          <w:rFonts w:ascii="Times New Roman" w:hAnsi="Times New Roman" w:cs="Times New Roman"/>
          <w:b/>
          <w:sz w:val="24"/>
          <w:szCs w:val="24"/>
        </w:rPr>
      </w:pPr>
      <w:r w:rsidRPr="00FD0986">
        <w:rPr>
          <w:rFonts w:ascii="Times New Roman" w:hAnsi="Times New Roman" w:cs="Times New Roman"/>
          <w:b/>
          <w:sz w:val="24"/>
          <w:szCs w:val="24"/>
        </w:rPr>
        <w:t xml:space="preserve">Discuss presentation methods (lecture, audiovisual, </w:t>
      </w:r>
      <w:r w:rsidRPr="00FD0986" w:rsidR="007B3547">
        <w:rPr>
          <w:rFonts w:ascii="Times New Roman" w:hAnsi="Times New Roman" w:cs="Times New Roman"/>
          <w:b/>
          <w:sz w:val="24"/>
          <w:szCs w:val="24"/>
        </w:rPr>
        <w:t>etc.</w:t>
      </w:r>
      <w:r w:rsidRPr="00FD0986">
        <w:rPr>
          <w:rFonts w:ascii="Times New Roman" w:hAnsi="Times New Roman" w:cs="Times New Roman"/>
          <w:b/>
          <w:sz w:val="24"/>
          <w:szCs w:val="24"/>
        </w:rPr>
        <w:t>)</w:t>
      </w:r>
    </w:p>
    <w:p w:rsidR="00477917" w:rsidRPr="00477917" w:rsidP="00477917" w14:paraId="5A2B8A83" w14:textId="77777777">
      <w:pPr>
        <w:spacing w:after="0" w:line="480" w:lineRule="auto"/>
        <w:ind w:firstLine="720"/>
        <w:rPr>
          <w:rFonts w:ascii="Times New Roman" w:hAnsi="Times New Roman" w:cs="Times New Roman"/>
          <w:sz w:val="24"/>
          <w:szCs w:val="24"/>
        </w:rPr>
      </w:pPr>
      <w:r w:rsidRPr="00477917">
        <w:rPr>
          <w:rFonts w:ascii="Times New Roman" w:hAnsi="Times New Roman" w:cs="Times New Roman"/>
          <w:sz w:val="24"/>
          <w:szCs w:val="24"/>
        </w:rPr>
        <w:t xml:space="preserve">Presentation methods include face-to-face in which the presenter avail himself or herself in front of the audience and delivers the message orally. Another presentation method is a print method where the intended message is printed and produced in hard copy material, which can be used later for reference. Also, the teleconference is another method of presentation in which the presenter engages in face-to-face delivery through video technology that comes free with </w:t>
      </w:r>
      <w:r w:rsidRPr="00477917">
        <w:rPr>
          <w:rFonts w:ascii="Times New Roman" w:hAnsi="Times New Roman" w:cs="Times New Roman"/>
          <w:sz w:val="24"/>
          <w:szCs w:val="24"/>
        </w:rPr>
        <w:t xml:space="preserve">communication gadgets such as personal computers or smartphones. Visual aids are also presentation methods which involve using charts and graphs to make a point. </w:t>
      </w:r>
    </w:p>
    <w:p w:rsidR="00477917" w:rsidRPr="00FD0986" w:rsidP="00FD0986" w14:paraId="536DA49F" w14:textId="11CDD75B">
      <w:pPr>
        <w:pStyle w:val="ListParagraph"/>
        <w:numPr>
          <w:ilvl w:val="0"/>
          <w:numId w:val="2"/>
        </w:numPr>
        <w:spacing w:after="0" w:line="480" w:lineRule="auto"/>
        <w:rPr>
          <w:rFonts w:ascii="Times New Roman" w:hAnsi="Times New Roman" w:cs="Times New Roman"/>
          <w:b/>
          <w:sz w:val="24"/>
          <w:szCs w:val="24"/>
        </w:rPr>
      </w:pPr>
      <w:r w:rsidRPr="00FD0986">
        <w:rPr>
          <w:rFonts w:ascii="Times New Roman" w:hAnsi="Times New Roman" w:cs="Times New Roman"/>
          <w:b/>
          <w:sz w:val="24"/>
          <w:szCs w:val="24"/>
        </w:rPr>
        <w:t>Discuss self-directed learning</w:t>
      </w:r>
    </w:p>
    <w:p w:rsidR="00477917" w:rsidRPr="00477917" w:rsidP="00477917" w14:paraId="30514A38" w14:textId="77777777">
      <w:pPr>
        <w:spacing w:after="0" w:line="480" w:lineRule="auto"/>
        <w:ind w:firstLine="720"/>
        <w:rPr>
          <w:rFonts w:ascii="Times New Roman" w:hAnsi="Times New Roman" w:cs="Times New Roman"/>
          <w:sz w:val="24"/>
          <w:szCs w:val="24"/>
        </w:rPr>
      </w:pPr>
      <w:r w:rsidRPr="00477917">
        <w:rPr>
          <w:rFonts w:ascii="Times New Roman" w:hAnsi="Times New Roman" w:cs="Times New Roman"/>
          <w:sz w:val="24"/>
          <w:szCs w:val="24"/>
        </w:rPr>
        <w:t xml:space="preserve">Self-directed learning, also known as independent learning can be difficult when not properly planned and well-executed. Effective self-directed learning involves four key components; assessing the readiness to learn, setting the learning goals, engaging in the learning process, and evaluating the learning process. In self-directed learning, both learners and the advising team have specific roles that must be completed. For instance, the learner’s role involves self-assessing the readiness to learn and defining the learning goals as well as monitoring the learning process. Trainer’s or advising team has a responsibility to build a co-operative learning environment and facilitate the learner’s initiative to learn. </w:t>
      </w:r>
    </w:p>
    <w:p w:rsidR="00477917" w:rsidRPr="00FD0986" w:rsidP="00FD0986" w14:paraId="399913BF" w14:textId="0079815D">
      <w:pPr>
        <w:pStyle w:val="ListParagraph"/>
        <w:numPr>
          <w:ilvl w:val="0"/>
          <w:numId w:val="2"/>
        </w:numPr>
        <w:spacing w:after="0" w:line="480" w:lineRule="auto"/>
        <w:rPr>
          <w:rFonts w:ascii="Times New Roman" w:hAnsi="Times New Roman" w:cs="Times New Roman"/>
          <w:b/>
          <w:sz w:val="24"/>
          <w:szCs w:val="24"/>
        </w:rPr>
      </w:pPr>
      <w:r w:rsidRPr="00FD0986">
        <w:rPr>
          <w:rFonts w:ascii="Times New Roman" w:hAnsi="Times New Roman" w:cs="Times New Roman"/>
          <w:b/>
          <w:sz w:val="24"/>
          <w:szCs w:val="24"/>
        </w:rPr>
        <w:t>Discuss group building methods</w:t>
      </w:r>
    </w:p>
    <w:p w:rsidR="00477917" w:rsidRPr="00477917" w:rsidP="00477917" w14:paraId="40975237" w14:textId="77777777">
      <w:pPr>
        <w:spacing w:after="0" w:line="480" w:lineRule="auto"/>
        <w:ind w:firstLine="720"/>
        <w:rPr>
          <w:rFonts w:ascii="Times New Roman" w:hAnsi="Times New Roman" w:cs="Times New Roman"/>
          <w:sz w:val="24"/>
          <w:szCs w:val="24"/>
        </w:rPr>
      </w:pPr>
      <w:r w:rsidRPr="00477917">
        <w:rPr>
          <w:rFonts w:ascii="Times New Roman" w:hAnsi="Times New Roman" w:cs="Times New Roman"/>
          <w:sz w:val="24"/>
          <w:szCs w:val="24"/>
        </w:rPr>
        <w:t xml:space="preserve">Group building methods are the training techniques that are designed to enhance the team or group’s effectiveness at work. This kind of training is directed or aimed at improving the individual member’s skills in the group. The training methods involve the members or trainees in the group sharing their experiences and ideas, building the group’s identity, and learning from the strengths and weakness of members. Group building training methods include adventure training, team training, and action learning. </w:t>
      </w:r>
    </w:p>
    <w:p w:rsidR="00477917" w:rsidRPr="00FD0986" w:rsidP="00FD0986" w14:paraId="0839DAEE" w14:textId="59AAD7AB">
      <w:pPr>
        <w:pStyle w:val="ListParagraph"/>
        <w:numPr>
          <w:ilvl w:val="0"/>
          <w:numId w:val="2"/>
        </w:numPr>
        <w:spacing w:after="0" w:line="480" w:lineRule="auto"/>
        <w:rPr>
          <w:rFonts w:ascii="Times New Roman" w:hAnsi="Times New Roman" w:cs="Times New Roman"/>
          <w:b/>
          <w:sz w:val="24"/>
          <w:szCs w:val="24"/>
        </w:rPr>
      </w:pPr>
      <w:r w:rsidRPr="00FD0986">
        <w:rPr>
          <w:rFonts w:ascii="Times New Roman" w:hAnsi="Times New Roman" w:cs="Times New Roman"/>
          <w:b/>
          <w:sz w:val="24"/>
          <w:szCs w:val="24"/>
        </w:rPr>
        <w:t>Discuss action learning</w:t>
      </w:r>
    </w:p>
    <w:p w:rsidR="003C13BA" w:rsidRPr="00477917" w:rsidP="00477917" w14:paraId="2E9092DC" w14:textId="0855D731">
      <w:pPr>
        <w:spacing w:after="0" w:line="480" w:lineRule="auto"/>
        <w:ind w:firstLine="720"/>
        <w:rPr>
          <w:rFonts w:ascii="Times New Roman" w:hAnsi="Times New Roman" w:cs="Times New Roman"/>
          <w:sz w:val="24"/>
          <w:szCs w:val="24"/>
        </w:rPr>
      </w:pPr>
      <w:r w:rsidRPr="00477917">
        <w:rPr>
          <w:rFonts w:ascii="Times New Roman" w:hAnsi="Times New Roman" w:cs="Times New Roman"/>
          <w:sz w:val="24"/>
          <w:szCs w:val="24"/>
        </w:rPr>
        <w:t>Action learning is one of the group building training methods used in improving the team’s effectiveness. In action learning, the trainer gives the team or the group an actual problem to solve and following to ensu</w:t>
      </w:r>
      <w:bookmarkStart w:id="0" w:name="_GoBack"/>
      <w:bookmarkEnd w:id="0"/>
      <w:r w:rsidRPr="00477917">
        <w:rPr>
          <w:rFonts w:ascii="Times New Roman" w:hAnsi="Times New Roman" w:cs="Times New Roman"/>
          <w:sz w:val="24"/>
          <w:szCs w:val="24"/>
        </w:rPr>
        <w:t xml:space="preserve">re that they solve it. It also involves committing to the action plan as well as holding the group members accountable for the plan. Action plan method involves </w:t>
      </w:r>
      <w:r w:rsidRPr="00477917">
        <w:rPr>
          <w:rFonts w:ascii="Times New Roman" w:hAnsi="Times New Roman" w:cs="Times New Roman"/>
          <w:sz w:val="24"/>
          <w:szCs w:val="24"/>
        </w:rPr>
        <w:t>taking action and reflecting on the outcome. This method assists in improving the trainees' problem-solving skills as well as simplifies the solutions attained by the group.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0A46D80"/>
    <w:multiLevelType w:val="hybridMultilevel"/>
    <w:tmpl w:val="AFA250D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6B0A3DC4"/>
    <w:multiLevelType w:val="hybridMultilevel"/>
    <w:tmpl w:val="E8DA85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A03F4"/>
    <w:rsid w:val="003713A2"/>
    <w:rsid w:val="003A03F4"/>
    <w:rsid w:val="003C13BA"/>
    <w:rsid w:val="003D3629"/>
    <w:rsid w:val="00477917"/>
    <w:rsid w:val="00500812"/>
    <w:rsid w:val="00731C25"/>
    <w:rsid w:val="007B3547"/>
    <w:rsid w:val="0089110B"/>
    <w:rsid w:val="00C14DE4"/>
    <w:rsid w:val="00C5037B"/>
    <w:rsid w:val="00E1405F"/>
    <w:rsid w:val="00F3271E"/>
    <w:rsid w:val="00FD098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EC68B668-0788-4A84-A115-B9186906A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0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4</Pages>
  <Words>852</Words>
  <Characters>4861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2018-12-20T06:45:00Z</dcterms:created>
  <dcterms:modified xsi:type="dcterms:W3CDTF">2018-12-20T16:52:00Z</dcterms:modified>
</cp:coreProperties>
</file>